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 w:val="0"/>
          <w:color w:val="8A8A93"/>
          <w:sz w:val="16"/>
        </w:rPr>
        <w:t>PRESS START DIGITAL · ОБРАЗЕЦ КП НА УСЛУГИ  |  КП № 14 от 12 ноября 2026 · действует до 30 ноября 2026</w:t>
      </w:r>
    </w:p>
    <w:p>
      <w:pPr>
        <w:spacing w:after="20" w:before="0"/>
      </w:pPr>
      <w:r>
        <w:rPr>
          <w:b/>
          <w:i w:val="0"/>
          <w:sz w:val="20"/>
        </w:rPr>
        <w:t>Кому: Ирине Власовой, коммерческому директору ООО «Мельница»</w:t>
      </w:r>
    </w:p>
    <w:p>
      <w:pPr>
        <w:spacing w:after="160" w:before="0"/>
      </w:pPr>
      <w:r>
        <w:rPr>
          <w:b/>
          <w:i w:val="0"/>
          <w:sz w:val="20"/>
        </w:rPr>
        <w:t>От кого: Денис Орлов, руководитель бухгалтерского бюро «Сальдо» · +7 (000) 000-00-00 · info@saldo.example</w:t>
      </w:r>
    </w:p>
    <w:p>
      <w:pPr>
        <w:spacing w:after="40" w:before="0"/>
      </w:pPr>
      <w:r>
        <w:rPr>
          <w:b/>
          <w:i w:val="0"/>
          <w:sz w:val="34"/>
        </w:rPr>
        <w:t>Сдавать отчётность в срок и без штрафов: бухгалтерия «Мельницы» за 18 000 ₽ в месяц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1. Имя и должность адресата, номер, дата и срок действия. Заголовок — результат для клиента, а не название услуги.</w:t>
      </w:r>
    </w:p>
    <w:p>
      <w:pPr>
        <w:spacing w:after="60" w:before="160"/>
      </w:pPr>
      <w:r>
        <w:rPr>
          <w:b/>
          <w:i w:val="0"/>
          <w:sz w:val="24"/>
        </w:rPr>
        <w:t>2. Ситуация</w:t>
      </w:r>
    </w:p>
    <w:p>
      <w:pPr>
        <w:spacing w:after="80" w:before="0"/>
      </w:pPr>
      <w:r>
        <w:rPr>
          <w:b w:val="0"/>
          <w:i w:val="0"/>
        </w:rPr>
        <w:t>Судя по вакансиям на hh.ru, вы третий месяц ищете главного бухгалтера. Пока место пустует, отчётность сдаёт внешний исполнитель по разовым заказам, а сроки держатся на личных договорённостях. За просрочку налоговая начисляет штраф, и руководителю приходится самому проверять, что отчёт ушёл.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2. Одна проблема именно этой компании и откуда вы про неё знаете: сайт, вакансия, отзывы, открытая отчётность.</w:t>
      </w:r>
    </w:p>
    <w:p>
      <w:pPr>
        <w:spacing w:after="60" w:before="160"/>
      </w:pPr>
      <w:r>
        <w:rPr>
          <w:b/>
          <w:i w:val="0"/>
          <w:sz w:val="24"/>
        </w:rPr>
        <w:t>3. Что мы сделаем</w:t>
      </w:r>
    </w:p>
    <w:p>
      <w:pPr>
        <w:spacing w:after="40" w:before="0"/>
      </w:pPr>
      <w:r>
        <w:rPr>
          <w:b w:val="0"/>
          <w:i w:val="0"/>
        </w:rPr>
        <w:t>1. Проверим документы за 12 месяцев и составим список расхождений: 3 рабочих дня.</w:t>
      </w:r>
    </w:p>
    <w:p>
      <w:pPr>
        <w:spacing w:after="40" w:before="0"/>
      </w:pPr>
      <w:r>
        <w:rPr>
          <w:b w:val="0"/>
          <w:i w:val="0"/>
        </w:rPr>
        <w:t>2. Настроим обмен документами и доступы: вы загружаете первичку в одно место.</w:t>
      </w:r>
    </w:p>
    <w:p>
      <w:pPr>
        <w:spacing w:after="40" w:before="0"/>
      </w:pPr>
      <w:r>
        <w:rPr>
          <w:b w:val="0"/>
          <w:i w:val="0"/>
        </w:rPr>
        <w:t>3. Ведём учёт, считаем налоги и взносы, сдаём отчётность по календарю.</w:t>
      </w:r>
    </w:p>
    <w:p>
      <w:pPr>
        <w:spacing w:after="40" w:before="0"/>
      </w:pPr>
      <w:r>
        <w:rPr>
          <w:b w:val="0"/>
          <w:i w:val="0"/>
        </w:rPr>
        <w:t>4. Раз в месяц присылаем сводку: что оплачено, что к уплате, какие есть риски.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3. Три–пять шагов глаголами, у каждого понятный результат.</w:t>
      </w:r>
    </w:p>
    <w:p>
      <w:pPr>
        <w:spacing w:after="60" w:before="160"/>
      </w:pPr>
      <w:r>
        <w:rPr>
          <w:b/>
          <w:i w:val="0"/>
          <w:sz w:val="24"/>
        </w:rPr>
        <w:t>4. Что входит</w:t>
      </w:r>
    </w:p>
    <w:p>
      <w:pPr>
        <w:spacing w:after="80" w:before="0"/>
      </w:pPr>
      <w:r>
        <w:rPr>
          <w:b w:val="0"/>
          <w:i w:val="0"/>
        </w:rPr>
        <w:t>Учёт на УСН «Доходы», расчёт налогов и взносов, отчётность в ФНС и СФР, ответы на требования, консультации в чате в рабочее время, архив документов, который остаётся у вас после окончания договора.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4. Состав работ, инструменты, отчётность и что остаётся у клиента.</w:t>
      </w:r>
    </w:p>
    <w:p>
      <w:pPr>
        <w:spacing w:after="60" w:before="160"/>
      </w:pPr>
      <w:r>
        <w:rPr>
          <w:b/>
          <w:i w:val="0"/>
          <w:sz w:val="24"/>
        </w:rPr>
        <w:t>5. Стоимость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5F5F7"/>
          </w:tcPr>
          <w:p>
            <w:r/>
            <w:r>
              <w:rPr>
                <w:b/>
              </w:rPr>
              <w:t>Пакет</w:t>
            </w:r>
          </w:p>
        </w:tc>
        <w:tc>
          <w:tcPr>
            <w:tcW w:type="dxa" w:w="3364"/>
            <w:shd w:val="clear" w:color="auto" w:fill="F5F5F7"/>
          </w:tcPr>
          <w:p>
            <w:r/>
            <w:r>
              <w:rPr>
                <w:b/>
              </w:rPr>
              <w:t>Что входит</w:t>
            </w:r>
          </w:p>
        </w:tc>
        <w:tc>
          <w:tcPr>
            <w:tcW w:type="dxa" w:w="3364"/>
            <w:shd w:val="clear" w:color="auto" w:fill="F5F5F7"/>
          </w:tcPr>
          <w:p>
            <w:r/>
            <w:r>
              <w:rPr>
                <w:b/>
              </w:rPr>
              <w:t>Цена</w:t>
            </w:r>
          </w:p>
        </w:tc>
      </w:tr>
      <w:tr>
        <w:tc>
          <w:tcPr>
            <w:tcW w:type="dxa" w:w="3364"/>
          </w:tcPr>
          <w:p>
            <w:r>
              <w:rPr>
                <w:b/>
              </w:rPr>
              <w:t>Старт</w:t>
            </w:r>
          </w:p>
        </w:tc>
        <w:tc>
          <w:tcPr>
            <w:tcW w:type="dxa" w:w="3364"/>
          </w:tcPr>
          <w:p>
            <w:r>
              <w:t>Учёт и отчётность без кадров, до 30 операций в месяц</w:t>
            </w:r>
          </w:p>
        </w:tc>
        <w:tc>
          <w:tcPr>
            <w:tcW w:type="dxa" w:w="3364"/>
          </w:tcPr>
          <w:p>
            <w:r>
              <w:rPr>
                <w:b/>
              </w:rPr>
              <w:t>12 000 ₽ / мес</w:t>
            </w:r>
          </w:p>
        </w:tc>
      </w:tr>
      <w:tr>
        <w:tc>
          <w:tcPr>
            <w:tcW w:type="dxa" w:w="3364"/>
          </w:tcPr>
          <w:p>
            <w:r>
              <w:rPr>
                <w:b/>
              </w:rPr>
              <w:t>Стандарт</w:t>
            </w:r>
          </w:p>
        </w:tc>
        <w:tc>
          <w:tcPr>
            <w:tcW w:type="dxa" w:w="3364"/>
          </w:tcPr>
          <w:p>
            <w:r>
              <w:t>До 100 операций, кадровый учёт до 5 сотрудников</w:t>
            </w:r>
          </w:p>
        </w:tc>
        <w:tc>
          <w:tcPr>
            <w:tcW w:type="dxa" w:w="3364"/>
          </w:tcPr>
          <w:p>
            <w:r>
              <w:rPr>
                <w:b/>
              </w:rPr>
              <w:t>18 000 ₽ / мес</w:t>
            </w:r>
          </w:p>
        </w:tc>
      </w:tr>
      <w:tr>
        <w:tc>
          <w:tcPr>
            <w:tcW w:type="dxa" w:w="3364"/>
          </w:tcPr>
          <w:p>
            <w:r>
              <w:rPr>
                <w:b/>
              </w:rPr>
              <w:t>Расширенный</w:t>
            </w:r>
          </w:p>
        </w:tc>
        <w:tc>
          <w:tcPr>
            <w:tcW w:type="dxa" w:w="3364"/>
          </w:tcPr>
          <w:p>
            <w:r>
              <w:t>До 250 операций, зарплата до 15 сотрудников, ответы на требования</w:t>
            </w:r>
          </w:p>
        </w:tc>
        <w:tc>
          <w:tcPr>
            <w:tcW w:type="dxa" w:w="3364"/>
          </w:tcPr>
          <w:p>
            <w:r>
              <w:rPr>
                <w:b/>
              </w:rPr>
              <w:t>27 000 ₽ / мес</w:t>
            </w:r>
          </w:p>
        </w:tc>
      </w:tr>
    </w:tbl>
    <w:p>
      <w:pPr>
        <w:spacing w:after="40" w:before="60"/>
      </w:pPr>
      <w:r>
        <w:rPr>
          <w:b w:val="0"/>
          <w:i w:val="0"/>
          <w:sz w:val="18"/>
        </w:rPr>
        <w:t>Цены без НДС: бюро работает на УСН. Дополнительные операции считаются по прайсу из приложения.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5. Два–три пакета, что входит и что нет, с НДС или без и почему.</w:t>
      </w:r>
    </w:p>
    <w:p>
      <w:pPr>
        <w:spacing w:after="60" w:before="160"/>
      </w:pPr>
      <w:r>
        <w:rPr>
          <w:b/>
          <w:i w:val="0"/>
          <w:sz w:val="24"/>
        </w:rPr>
        <w:t>6. Критерии приёмки и гарантии</w:t>
      </w:r>
    </w:p>
    <w:p>
      <w:pPr>
        <w:spacing w:after="40" w:before="0"/>
      </w:pPr>
      <w:r>
        <w:rPr>
          <w:b w:val="0"/>
          <w:i w:val="0"/>
        </w:rPr>
        <w:t>• Отчётность уходит не позднее чем за два рабочих дня до крайнего срока.</w:t>
      </w:r>
    </w:p>
    <w:p>
      <w:pPr>
        <w:spacing w:after="40" w:before="0"/>
      </w:pPr>
      <w:r>
        <w:rPr>
          <w:b w:val="0"/>
          <w:i w:val="0"/>
        </w:rPr>
        <w:t>• Штраф, начисленный из-за нашей просрочки, мы возмещаем.</w:t>
      </w:r>
    </w:p>
    <w:p>
      <w:pPr>
        <w:spacing w:after="40" w:before="0"/>
      </w:pPr>
      <w:r>
        <w:rPr>
          <w:b w:val="0"/>
          <w:i w:val="0"/>
        </w:rPr>
        <w:t>• Каждый месяц вы получаете акт и сводку по налогам.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6. Измеримые условия приёмки и что вы делаете, если результата нет.</w:t>
      </w:r>
    </w:p>
    <w:p>
      <w:pPr>
        <w:spacing w:after="60" w:before="160"/>
      </w:pPr>
      <w:r>
        <w:rPr>
          <w:b/>
          <w:i w:val="0"/>
          <w:sz w:val="24"/>
        </w:rPr>
        <w:t>7. 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</w:rPr>
              <w:t>Неделя 1</w:t>
            </w:r>
          </w:p>
        </w:tc>
        <w:tc>
          <w:tcPr>
            <w:tcW w:type="dxa" w:w="5046"/>
          </w:tcPr>
          <w:p>
            <w:r>
              <w:t>Проверка документов, доступы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Неделя 2</w:t>
            </w:r>
          </w:p>
        </w:tc>
        <w:tc>
          <w:tcPr>
            <w:tcW w:type="dxa" w:w="5046"/>
          </w:tcPr>
          <w:p>
            <w:r>
              <w:t>Перенос учёта, первая сверка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Неделя 3</w:t>
            </w:r>
          </w:p>
        </w:tc>
        <w:tc>
          <w:tcPr>
            <w:tcW w:type="dxa" w:w="5046"/>
          </w:tcPr>
          <w:p>
            <w:r>
              <w:t>Первый отчётный период под нашим ведением</w:t>
            </w:r>
          </w:p>
        </w:tc>
      </w:tr>
    </w:tbl>
    <w:p>
      <w:pPr>
        <w:spacing w:after="120" w:before="0"/>
      </w:pPr>
      <w:r>
        <w:rPr>
          <w:b w:val="0"/>
          <w:i/>
          <w:color w:val="8A8A93"/>
          <w:sz w:val="16"/>
        </w:rPr>
        <w:t>Блок 7. График по неделям: подготовка, запуск, первый отчёт.</w:t>
      </w:r>
    </w:p>
    <w:p>
      <w:pPr>
        <w:spacing w:after="60" w:before="160"/>
      </w:pPr>
      <w:r>
        <w:rPr>
          <w:b/>
          <w:i w:val="0"/>
          <w:sz w:val="24"/>
        </w:rPr>
        <w:t>8. Опыт</w:t>
      </w:r>
    </w:p>
    <w:p>
      <w:pPr>
        <w:spacing w:after="80" w:before="0"/>
      </w:pPr>
      <w:r>
        <w:rPr>
          <w:b w:val="0"/>
          <w:i w:val="0"/>
        </w:rPr>
        <w:t>Пример (вымышленный): оптовая компания на УСН, около 40 операций в месяц. За полгода сдали шесть отчётных периодов без штрафов, до перехода к нам было два штрафа за год.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8. Один–два реальных кейса с цифрами и ссылкой на источник. Этот пример придуман, замените его своим.</w:t>
      </w:r>
    </w:p>
    <w:p>
      <w:pPr>
        <w:spacing w:after="60" w:before="160"/>
      </w:pPr>
      <w:r>
        <w:rPr>
          <w:b/>
          <w:i w:val="0"/>
          <w:sz w:val="24"/>
        </w:rPr>
        <w:t>9. Следующий шаг</w:t>
      </w:r>
    </w:p>
    <w:p>
      <w:pPr>
        <w:spacing w:after="80" w:before="0"/>
      </w:pPr>
      <w:r>
        <w:rPr>
          <w:b w:val="0"/>
          <w:i w:val="0"/>
        </w:rPr>
        <w:t>Ответьте «да, актуально», и мы пришлём проект договора и точную смету. Или созвонимся на 15 минут: [ссылка на календарь].</w:t>
      </w:r>
    </w:p>
    <w:p>
      <w:pPr>
        <w:spacing w:after="120" w:before="0"/>
      </w:pPr>
      <w:r>
        <w:rPr>
          <w:b w:val="0"/>
          <w:i/>
          <w:color w:val="8A8A93"/>
          <w:sz w:val="16"/>
        </w:rPr>
        <w:t>Блок 9. Одно действие и контакты. Никаких «позвоните, заполните бриф и подпишитесь».</w:t>
      </w:r>
    </w:p>
    <w:p>
      <w:pPr>
        <w:spacing w:after="80" w:before="200"/>
      </w:pPr>
      <w:r>
        <w:rPr>
          <w:b w:val="0"/>
          <w:i w:val="0"/>
          <w:color w:val="8A8A93"/>
          <w:sz w:val="16"/>
        </w:rPr>
        <w:t>Предложение действует до 30 ноября 2026 года. Окончательные условия фиксируются в договоре. Бюро «Сальдо», ИНН 0000000000. Образец подготовлен Press Start Digital (pressstartdigital.ru); имена, цены и цифры в нём вымышлены.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коммерческого предложения на услуги, редакция 2026</dc:title>
  <dc:subject/>
  <dc:creator>Press Start Digital</dc:creator>
  <cp:keywords/>
  <dc:description/>
  <cp:lastModifiedBy>Press Start Digital</cp:lastModifiedBy>
  <cp:revision>1</cp:revision>
  <dcterms:created xsi:type="dcterms:W3CDTF">2026-10-30T21:00:00Z</dcterms:created>
  <dcterms:modified xsi:type="dcterms:W3CDTF">2026-10-30T21:00:00Z</dcterms:modified>
  <cp:category/>
</cp:coreProperties>
</file>